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widowControl w:val="1"/>
        <w:shd w:fill="ffffff" w:val="clear"/>
        <w:spacing w:after="40" w:before="0" w:lineRule="auto"/>
        <w:rPr>
          <w:rFonts w:ascii="Helvetica Neue" w:cs="Helvetica Neue" w:eastAsia="Helvetica Neue" w:hAnsi="Helvetica Neue"/>
          <w:b w:val="1"/>
          <w:color w:val="000000"/>
          <w:sz w:val="34"/>
          <w:szCs w:val="34"/>
        </w:rPr>
      </w:pPr>
      <w:bookmarkStart w:colFirst="0" w:colLast="0" w:name="_m68zl0z5ghsq" w:id="0"/>
      <w:bookmarkEnd w:id="0"/>
      <w:r w:rsidDel="00000000" w:rsidR="00000000" w:rsidRPr="00000000">
        <w:rPr>
          <w:rtl w:val="0"/>
        </w:rPr>
      </w:r>
    </w:p>
    <w:p w:rsidR="00000000" w:rsidDel="00000000" w:rsidP="00000000" w:rsidRDefault="00000000" w:rsidRPr="00000000" w14:paraId="00000002">
      <w:pPr>
        <w:pStyle w:val="Heading2"/>
        <w:widowControl w:val="1"/>
        <w:shd w:fill="ffffff" w:val="clear"/>
        <w:spacing w:after="40" w:before="0" w:lineRule="auto"/>
        <w:rPr>
          <w:rFonts w:ascii="Helvetica Neue" w:cs="Helvetica Neue" w:eastAsia="Helvetica Neue" w:hAnsi="Helvetica Neue"/>
          <w:b w:val="1"/>
          <w:color w:val="000000"/>
          <w:sz w:val="34"/>
          <w:szCs w:val="34"/>
        </w:rPr>
      </w:pPr>
      <w:bookmarkStart w:colFirst="0" w:colLast="0" w:name="_i7tndfil6kkz" w:id="1"/>
      <w:bookmarkEnd w:id="1"/>
      <w:r w:rsidDel="00000000" w:rsidR="00000000" w:rsidRPr="00000000">
        <w:rPr>
          <w:rtl w:val="0"/>
        </w:rPr>
      </w:r>
    </w:p>
    <w:p w:rsidR="00000000" w:rsidDel="00000000" w:rsidP="00000000" w:rsidRDefault="00000000" w:rsidRPr="00000000" w14:paraId="00000003">
      <w:pPr>
        <w:pStyle w:val="Heading2"/>
        <w:widowControl w:val="1"/>
        <w:shd w:fill="ffffff" w:val="clear"/>
        <w:spacing w:after="40" w:before="0" w:lineRule="auto"/>
        <w:rPr>
          <w:rFonts w:ascii="Helvetica Neue" w:cs="Helvetica Neue" w:eastAsia="Helvetica Neue" w:hAnsi="Helvetica Neue"/>
          <w:b w:val="1"/>
          <w:color w:val="000000"/>
          <w:sz w:val="34"/>
          <w:szCs w:val="34"/>
        </w:rPr>
      </w:pPr>
      <w:bookmarkStart w:colFirst="0" w:colLast="0" w:name="_xm9vpuh39bnr" w:id="2"/>
      <w:bookmarkEnd w:id="2"/>
      <w:r w:rsidDel="00000000" w:rsidR="00000000" w:rsidRPr="00000000">
        <w:rPr>
          <w:rtl w:val="0"/>
        </w:rPr>
      </w:r>
    </w:p>
    <w:p w:rsidR="00000000" w:rsidDel="00000000" w:rsidP="00000000" w:rsidRDefault="00000000" w:rsidRPr="00000000" w14:paraId="00000004">
      <w:pPr>
        <w:pStyle w:val="Heading2"/>
        <w:widowControl w:val="1"/>
        <w:shd w:fill="ffffff" w:val="clear"/>
        <w:spacing w:after="40" w:before="0" w:lineRule="auto"/>
        <w:rPr>
          <w:rFonts w:ascii="Helvetica Neue" w:cs="Helvetica Neue" w:eastAsia="Helvetica Neue" w:hAnsi="Helvetica Neue"/>
          <w:b w:val="1"/>
          <w:color w:val="000000"/>
          <w:sz w:val="34"/>
          <w:szCs w:val="34"/>
        </w:rPr>
      </w:pPr>
      <w:bookmarkStart w:colFirst="0" w:colLast="0" w:name="_tualtgnbz28x" w:id="3"/>
      <w:bookmarkEnd w:id="3"/>
      <w:r w:rsidDel="00000000" w:rsidR="00000000" w:rsidRPr="00000000">
        <w:rPr>
          <w:rtl w:val="0"/>
        </w:rPr>
      </w:r>
    </w:p>
    <w:p w:rsidR="00000000" w:rsidDel="00000000" w:rsidP="00000000" w:rsidRDefault="00000000" w:rsidRPr="00000000" w14:paraId="00000005">
      <w:pPr>
        <w:pStyle w:val="Heading1"/>
        <w:widowControl w:val="1"/>
        <w:shd w:fill="ffffff" w:val="clear"/>
        <w:spacing w:after="40" w:before="0" w:lineRule="auto"/>
        <w:rPr>
          <w:color w:val="000000"/>
          <w:sz w:val="46"/>
          <w:szCs w:val="46"/>
        </w:rPr>
      </w:pPr>
      <w:bookmarkStart w:colFirst="0" w:colLast="0" w:name="_dt2sqkbmp91x" w:id="4"/>
      <w:bookmarkEnd w:id="4"/>
      <w:r w:rsidDel="00000000" w:rsidR="00000000" w:rsidRPr="00000000">
        <w:rPr>
          <w:color w:val="000000"/>
          <w:sz w:val="46"/>
          <w:szCs w:val="46"/>
          <w:rtl w:val="0"/>
        </w:rPr>
        <w:t xml:space="preserve">Diligenz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Diligenz wurde 2023 von Investment-Professional Torsten Steiner und Software-Engineer Shay Ozeri gegründet.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Diligenz bietet Künstliche Intelligenz für Investmentmanager, Investoren und Intermediaries praktisch nutzbar von Advisory zu Produkten.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Das Flaggschiff Produkt Diligenz Investigator liefert 360°-Unternehmens-Reports für Due Diligence, Screening und Monitoring und kombiniert klassische Prüfungen (Sanktions-/PEP-Checks, Jahresabschlussanalyse) mit Netzwerkanalysen, Semantik-Analytik und Kontext-Intelligence.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Jeder Report enthält einen menschlichen Expert-in-the-Loop-Review; Quellen, Annahmen und Methodik sind transparent dokumentiert.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Ergebnis: tausende Quellen in Minuten ausgewertet, mit transparenter Herleitung, attraktiver Preisgestaltung und einem üblichen Turnaround von fünf Werktagen. Diligenz legt besonderen Wert auf Sicherheit und regulatorische Konformität und arbeitet mit institutionellen Investoren, Investment-Managern, Banken und Service-Providern.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left"/>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0">
      <w:pPr>
        <w:widowControl w:val="1"/>
        <w:shd w:fill="ffffff" w:val="clear"/>
        <w:spacing w:after="40" w:before="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Kontakt (Presse): info@diligenz.ai ·</w:t>
      </w:r>
      <w:hyperlink r:id="rId6">
        <w:r w:rsidDel="00000000" w:rsidR="00000000" w:rsidRPr="00000000">
          <w:rPr>
            <w:rFonts w:ascii="Helvetica Neue" w:cs="Helvetica Neue" w:eastAsia="Helvetica Neue" w:hAnsi="Helvetica Neue"/>
            <w:color w:val="000000"/>
            <w:rtl w:val="0"/>
          </w:rPr>
          <w:t xml:space="preserve"> www.diligenz.ai</w:t>
        </w:r>
      </w:hyperlink>
      <w:r w:rsidDel="00000000" w:rsidR="00000000" w:rsidRPr="00000000">
        <w:rPr>
          <w:rtl w:val="0"/>
        </w:rPr>
      </w:r>
    </w:p>
    <w:p w:rsidR="00000000" w:rsidDel="00000000" w:rsidP="00000000" w:rsidRDefault="00000000" w:rsidRPr="00000000" w14:paraId="00000011">
      <w:pPr>
        <w:widowControl w:val="1"/>
        <w:shd w:fill="ffffff" w:val="clear"/>
        <w:spacing w:after="40" w:before="0" w:line="240" w:lineRule="auto"/>
        <w:ind w:left="0" w:firstLine="0"/>
        <w:rPr>
          <w:rFonts w:ascii="Helvetica Neue" w:cs="Helvetica Neue" w:eastAsia="Helvetica Neue" w:hAnsi="Helvetica Neue"/>
          <w:b w:val="1"/>
          <w:color w:val="000000"/>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Domine">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Style w:val="Heading4"/>
      <w:pageBreakBefore w:val="0"/>
      <w:pBdr>
        <w:top w:space="0" w:sz="0" w:val="nil"/>
        <w:left w:space="0" w:sz="0" w:val="nil"/>
        <w:bottom w:space="0" w:sz="0" w:val="nil"/>
        <w:right w:space="0" w:sz="0" w:val="nil"/>
        <w:between w:space="0" w:sz="0" w:val="nil"/>
      </w:pBdr>
      <w:shd w:fill="auto" w:val="clear"/>
      <w:spacing w:before="20" w:line="240" w:lineRule="auto"/>
      <w:rPr>
        <w:rFonts w:ascii="Helvetica Neue" w:cs="Helvetica Neue" w:eastAsia="Helvetica Neue" w:hAnsi="Helvetica Neue"/>
        <w:b w:val="1"/>
        <w:color w:val="ffffff"/>
        <w:sz w:val="8"/>
        <w:szCs w:val="8"/>
      </w:rPr>
    </w:pPr>
    <w:bookmarkStart w:colFirst="0" w:colLast="0" w:name="_5v6c01d9eg2k" w:id="5"/>
    <w:bookmarkEnd w:id="5"/>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-1828799</wp:posOffset>
          </wp:positionH>
          <wp:positionV relativeFrom="paragraph">
            <wp:posOffset>47625</wp:posOffset>
          </wp:positionV>
          <wp:extent cx="8696325" cy="804863"/>
          <wp:effectExtent b="0" l="0" r="0" t="0"/>
          <wp:wrapNone/>
          <wp:docPr id="1" name="image2.png"/>
          <a:graphic>
            <a:graphicData uri="http://schemas.openxmlformats.org/drawingml/2006/picture">
              <pic:pic>
                <pic:nvPicPr>
                  <pic:cNvPr id="0" name="image2.png"/>
                  <pic:cNvPicPr preferRelativeResize="0"/>
                </pic:nvPicPr>
                <pic:blipFill>
                  <a:blip r:embed="rId1"/>
                  <a:srcRect b="0" l="0" r="0" t="96043"/>
                  <a:stretch>
                    <a:fillRect/>
                  </a:stretch>
                </pic:blipFill>
                <pic:spPr>
                  <a:xfrm>
                    <a:off x="0" y="0"/>
                    <a:ext cx="8696325" cy="804863"/>
                  </a:xfrm>
                  <a:prstGeom prst="rect"/>
                  <a:ln/>
                </pic:spPr>
              </pic:pic>
            </a:graphicData>
          </a:graphic>
        </wp:anchor>
      </w:drawing>
    </w:r>
  </w:p>
  <w:p w:rsidR="00000000" w:rsidDel="00000000" w:rsidP="00000000" w:rsidRDefault="00000000" w:rsidRPr="00000000" w14:paraId="00000013">
    <w:pPr>
      <w:pStyle w:val="Heading4"/>
      <w:pageBreakBefore w:val="0"/>
      <w:pBdr>
        <w:top w:space="0" w:sz="0" w:val="nil"/>
        <w:left w:space="0" w:sz="0" w:val="nil"/>
        <w:bottom w:space="0" w:sz="0" w:val="nil"/>
        <w:right w:space="0" w:sz="0" w:val="nil"/>
        <w:between w:space="0" w:sz="0" w:val="nil"/>
      </w:pBdr>
      <w:shd w:fill="auto" w:val="clear"/>
      <w:spacing w:before="20" w:line="240" w:lineRule="auto"/>
      <w:rPr>
        <w:rFonts w:ascii="Helvetica Neue" w:cs="Helvetica Neue" w:eastAsia="Helvetica Neue" w:hAnsi="Helvetica Neue"/>
        <w:b w:val="1"/>
        <w:color w:val="ffffff"/>
        <w:sz w:val="18"/>
        <w:szCs w:val="18"/>
      </w:rPr>
    </w:pPr>
    <w:bookmarkStart w:colFirst="0" w:colLast="0" w:name="_b5khbuxdym2o" w:id="6"/>
    <w:bookmarkEnd w:id="6"/>
    <w:r w:rsidDel="00000000" w:rsidR="00000000" w:rsidRPr="00000000">
      <w:rPr>
        <w:rtl w:val="0"/>
      </w:rPr>
    </w:r>
  </w:p>
  <w:p w:rsidR="00000000" w:rsidDel="00000000" w:rsidP="00000000" w:rsidRDefault="00000000" w:rsidRPr="00000000" w14:paraId="00000014">
    <w:pPr>
      <w:pStyle w:val="Heading4"/>
      <w:pageBreakBefore w:val="0"/>
      <w:pBdr>
        <w:top w:space="0" w:sz="0" w:val="nil"/>
        <w:left w:space="0" w:sz="0" w:val="nil"/>
        <w:bottom w:space="0" w:sz="0" w:val="nil"/>
        <w:right w:space="0" w:sz="0" w:val="nil"/>
        <w:between w:space="0" w:sz="0" w:val="nil"/>
      </w:pBdr>
      <w:shd w:fill="auto" w:val="clear"/>
      <w:spacing w:before="20" w:line="240" w:lineRule="auto"/>
      <w:rPr>
        <w:rFonts w:ascii="Helvetica Neue" w:cs="Helvetica Neue" w:eastAsia="Helvetica Neue" w:hAnsi="Helvetica Neue"/>
        <w:color w:val="ffffff"/>
        <w:sz w:val="18"/>
        <w:szCs w:val="18"/>
      </w:rPr>
    </w:pPr>
    <w:bookmarkStart w:colFirst="0" w:colLast="0" w:name="_37o5xb65948r" w:id="7"/>
    <w:bookmarkEnd w:id="7"/>
    <w:r w:rsidDel="00000000" w:rsidR="00000000" w:rsidRPr="00000000">
      <w:rPr>
        <w:rFonts w:ascii="Helvetica Neue" w:cs="Helvetica Neue" w:eastAsia="Helvetica Neue" w:hAnsi="Helvetica Neue"/>
        <w:b w:val="1"/>
        <w:color w:val="ffffff"/>
        <w:sz w:val="18"/>
        <w:szCs w:val="18"/>
        <w:rtl w:val="0"/>
      </w:rPr>
      <w:t xml:space="preserve">Diligenz Ltd. · </w:t>
    </w:r>
    <w:r w:rsidDel="00000000" w:rsidR="00000000" w:rsidRPr="00000000">
      <w:rPr>
        <w:rFonts w:ascii="Helvetica Neue" w:cs="Helvetica Neue" w:eastAsia="Helvetica Neue" w:hAnsi="Helvetica Neue"/>
        <w:color w:val="ffffff"/>
        <w:sz w:val="18"/>
        <w:szCs w:val="18"/>
        <w:rtl w:val="0"/>
      </w:rPr>
      <w:t xml:space="preserve">Registered Office: 3rd Floor, 86–90 Paul Street, London EC2A 4NE, United Kingdom · Company No. 15639401 · Deutscher Sitz: Goltzstraße 22, 10781 Berlin · Impressum &amp; Datenschutz: https://www.diligenz.ai/privacy · Presse: info@diligenz.ai </w:t>
    </w:r>
  </w:p>
  <w:p w:rsidR="00000000" w:rsidDel="00000000" w:rsidP="00000000" w:rsidRDefault="00000000" w:rsidRPr="00000000" w14:paraId="00000015">
    <w:pPr>
      <w:pStyle w:val="Heading4"/>
      <w:pageBreakBefore w:val="0"/>
      <w:pBdr>
        <w:top w:space="0" w:sz="0" w:val="nil"/>
        <w:left w:space="0" w:sz="0" w:val="nil"/>
        <w:bottom w:space="0" w:sz="0" w:val="nil"/>
        <w:right w:space="0" w:sz="0" w:val="nil"/>
        <w:between w:space="0" w:sz="0" w:val="nil"/>
      </w:pBdr>
      <w:shd w:fill="auto" w:val="clear"/>
      <w:spacing w:before="20" w:line="240" w:lineRule="auto"/>
      <w:rPr>
        <w:b w:val="1"/>
      </w:rPr>
    </w:pPr>
    <w:bookmarkStart w:colFirst="0" w:colLast="0" w:name="_kosrypv4xdj6" w:id="8"/>
    <w:bookmarkEnd w:id="8"/>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Fonts w:ascii="Helvetica Neue Light" w:cs="Helvetica Neue Light" w:eastAsia="Helvetica Neue Light" w:hAnsi="Helvetica Neue Light"/>
        <w:color w:val="1a1b1e"/>
      </w:rPr>
      <w:pict>
        <v:shape id="PowerPlusWaterMarkObject1" style="position:absolute;width:467.99999999999994pt;height:32.94539829853055pt;rotation:0;z-index:-503316481;mso-position-horizontal-relative:margin;mso-position-horizontal:center;mso-position-vertical-relative:margin;mso-position-vertical:center;" fillcolor="#e8eaed" stroked="f" type="#_x0000_t136">
          <v:fill angle="0" opacity="35389f"/>
          <v:textpath fitshape="t" string="Für IZ bitte nicht vor 12.11.2025 teilen."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rFonts w:ascii="Helvetica Neue Light" w:cs="Helvetica Neue Light" w:eastAsia="Helvetica Neue Light" w:hAnsi="Helvetica Neue Light"/>
        <w:color w:val="1a1b1e"/>
      </w:rPr>
    </w:pPr>
    <w:r w:rsidDel="00000000" w:rsidR="00000000" w:rsidRPr="00000000">
      <w:rPr>
        <w:rFonts w:ascii="Helvetica Neue Light" w:cs="Helvetica Neue Light" w:eastAsia="Helvetica Neue Light" w:hAnsi="Helvetica Neue Light"/>
        <w:color w:val="1a1b1e"/>
        <w:highlight w:val="yellow"/>
        <w:rtl w:val="0"/>
      </w:rPr>
      <w:t xml:space="preserve">Unter Embargo bis 12. November 2025, 08:00 CET</w:t>
    </w:r>
    <w:r w:rsidDel="00000000" w:rsidR="00000000" w:rsidRPr="00000000">
      <w:rPr>
        <w:rFonts w:ascii="Helvetica Neue Light" w:cs="Helvetica Neue Light" w:eastAsia="Helvetica Neue Light" w:hAnsi="Helvetica Neue Light"/>
        <w:color w:val="1a1b1e"/>
      </w:rPr>
      <w:drawing>
        <wp:anchor allowOverlap="1" behindDoc="0" distB="0" distT="0" distL="0" distR="0" hidden="0" layoutInCell="1" locked="0" relativeHeight="0" simplePos="0">
          <wp:simplePos x="0" y="0"/>
          <wp:positionH relativeFrom="page">
            <wp:posOffset>-57149</wp:posOffset>
          </wp:positionH>
          <wp:positionV relativeFrom="page">
            <wp:posOffset>-6349</wp:posOffset>
          </wp:positionV>
          <wp:extent cx="8696325" cy="481013"/>
          <wp:effectExtent b="0" l="0" r="0" t="0"/>
          <wp:wrapTopAndBottom distB="0" distT="0"/>
          <wp:docPr id="2" name="image2.png"/>
          <a:graphic>
            <a:graphicData uri="http://schemas.openxmlformats.org/drawingml/2006/picture">
              <pic:pic>
                <pic:nvPicPr>
                  <pic:cNvPr id="0" name="image2.png"/>
                  <pic:cNvPicPr preferRelativeResize="0"/>
                </pic:nvPicPr>
                <pic:blipFill>
                  <a:blip r:embed="rId1"/>
                  <a:srcRect b="0" l="0" r="0" t="96043"/>
                  <a:stretch>
                    <a:fillRect/>
                  </a:stretch>
                </pic:blipFill>
                <pic:spPr>
                  <a:xfrm>
                    <a:off x="0" y="0"/>
                    <a:ext cx="8696325" cy="481013"/>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4953000</wp:posOffset>
          </wp:positionH>
          <wp:positionV relativeFrom="paragraph">
            <wp:posOffset>533400</wp:posOffset>
          </wp:positionV>
          <wp:extent cx="1641938" cy="1500188"/>
          <wp:effectExtent b="0" l="0" r="0" t="0"/>
          <wp:wrapNone/>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41938" cy="15001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roid Serif" w:cs="Droid Serif" w:eastAsia="Droid Serif" w:hAnsi="Droid Serif"/>
        <w:color w:val="666666"/>
        <w:sz w:val="22"/>
        <w:szCs w:val="22"/>
        <w:lang w:val="de"/>
      </w:rPr>
    </w:rPrDefault>
    <w:pPrDefault>
      <w:pPr>
        <w:widowControl w:val="0"/>
        <w:spacing w:before="20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hd w:fill="ffffff" w:val="clear"/>
      <w:spacing w:after="120" w:before="0" w:line="360" w:lineRule="auto"/>
    </w:pPr>
    <w:rPr>
      <w:rFonts w:ascii="Domine" w:cs="Domine" w:eastAsia="Domine" w:hAnsi="Domine"/>
      <w:b w:val="1"/>
      <w:color w:val="618be5"/>
      <w:sz w:val="36"/>
      <w:szCs w:val="36"/>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diligenz.ai/"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Domine-regular.ttf"/><Relationship Id="rId2" Type="http://schemas.openxmlformats.org/officeDocument/2006/relationships/font" Target="fonts/Domine-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swald-regular.ttf"/><Relationship Id="rId8"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